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7A1" w:rsidRPr="00F830FB" w:rsidRDefault="002637A1" w:rsidP="002637A1">
      <w:pPr>
        <w:pStyle w:val="TypografiEmneBrdtekstCalibri14pkt"/>
        <w:rPr>
          <w:caps/>
          <w:spacing w:val="10"/>
          <w:sz w:val="24"/>
        </w:rPr>
      </w:pPr>
      <w:r w:rsidRPr="00F830FB">
        <w:rPr>
          <w:caps/>
          <w:spacing w:val="10"/>
          <w:sz w:val="24"/>
        </w:rPr>
        <w:t>persondatap</w:t>
      </w:r>
      <w:r w:rsidR="00F830FB">
        <w:rPr>
          <w:caps/>
          <w:spacing w:val="10"/>
          <w:sz w:val="24"/>
        </w:rPr>
        <w:t>olitik for patientbehandling i</w:t>
      </w:r>
      <w:bookmarkStart w:id="0" w:name="_GoBack"/>
      <w:bookmarkEnd w:id="0"/>
    </w:p>
    <w:p w:rsidR="002637A1" w:rsidRPr="00F830FB" w:rsidRDefault="00F830FB" w:rsidP="002637A1">
      <w:pPr>
        <w:pStyle w:val="TypografiEmneBrdtekstCalibri14pkt"/>
        <w:rPr>
          <w:caps/>
          <w:spacing w:val="10"/>
          <w:sz w:val="24"/>
        </w:rPr>
      </w:pPr>
      <w:r w:rsidRPr="00F830FB">
        <w:rPr>
          <w:caps/>
          <w:spacing w:val="10"/>
          <w:sz w:val="24"/>
        </w:rPr>
        <w:t>FAABORG fYSIOTERAPI &amp; TRÆNINGSCENTER APS</w:t>
      </w:r>
    </w:p>
    <w:p w:rsidR="002637A1" w:rsidRPr="0038252B" w:rsidRDefault="002637A1" w:rsidP="002637A1">
      <w:pPr>
        <w:rPr>
          <w:sz w:val="24"/>
        </w:rPr>
      </w:pPr>
    </w:p>
    <w:p w:rsidR="002637A1" w:rsidRPr="0038252B" w:rsidRDefault="002637A1" w:rsidP="002637A1">
      <w:pPr>
        <w:rPr>
          <w:sz w:val="24"/>
        </w:rPr>
      </w:pPr>
    </w:p>
    <w:p w:rsidR="002637A1" w:rsidRPr="0038252B" w:rsidRDefault="002637A1" w:rsidP="002637A1">
      <w:pPr>
        <w:rPr>
          <w:sz w:val="24"/>
        </w:rPr>
      </w:pPr>
    </w:p>
    <w:p w:rsidR="002637A1" w:rsidRPr="0038252B" w:rsidRDefault="002637A1" w:rsidP="002637A1">
      <w:pPr>
        <w:rPr>
          <w:sz w:val="24"/>
        </w:rPr>
      </w:pPr>
    </w:p>
    <w:p w:rsidR="002637A1" w:rsidRDefault="002637A1" w:rsidP="002637A1">
      <w:pPr>
        <w:rPr>
          <w:sz w:val="24"/>
        </w:rPr>
      </w:pPr>
    </w:p>
    <w:p w:rsidR="002637A1" w:rsidRPr="0038252B" w:rsidRDefault="002637A1" w:rsidP="002637A1">
      <w:pPr>
        <w:rPr>
          <w:sz w:val="24"/>
        </w:rPr>
      </w:pPr>
    </w:p>
    <w:p w:rsidR="002637A1" w:rsidRPr="0038252B" w:rsidRDefault="002637A1" w:rsidP="002637A1">
      <w:pPr>
        <w:rPr>
          <w:sz w:val="24"/>
        </w:rPr>
      </w:pPr>
    </w:p>
    <w:p w:rsidR="002637A1" w:rsidRPr="0038252B" w:rsidRDefault="002637A1" w:rsidP="002637A1">
      <w:pPr>
        <w:rPr>
          <w:sz w:val="24"/>
        </w:rPr>
      </w:pPr>
    </w:p>
    <w:p w:rsidR="002637A1" w:rsidRPr="0038252B" w:rsidRDefault="002637A1" w:rsidP="002637A1">
      <w:pPr>
        <w:rPr>
          <w:sz w:val="24"/>
        </w:rPr>
      </w:pP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Velk</w:t>
      </w:r>
      <w:r w:rsidR="00F830FB">
        <w:rPr>
          <w:rFonts w:cs="Helvetica"/>
          <w:color w:val="333333"/>
          <w:szCs w:val="22"/>
        </w:rPr>
        <w:t>ommen som patient i Faaborg Fysioterapi &amp; Træningscenter ApS, Odensevej 47A, 5600 Faaborg – www.faaborg-fysioterapi.dk</w:t>
      </w:r>
      <w:r w:rsidRPr="00207FC4">
        <w:rPr>
          <w:rFonts w:cs="Helvetica"/>
          <w:color w:val="333333"/>
          <w:szCs w:val="22"/>
        </w:rPr>
        <w:t xml:space="preserve">. I forbindelse med dine behandlinger her på </w:t>
      </w:r>
      <w:r w:rsidR="00F830FB">
        <w:rPr>
          <w:rFonts w:cs="Helvetica"/>
          <w:color w:val="333333"/>
          <w:szCs w:val="22"/>
        </w:rPr>
        <w:t>klinikken er det nødvendigt</w:t>
      </w:r>
      <w:r w:rsidRPr="00207FC4">
        <w:rPr>
          <w:rFonts w:cs="Helvetica"/>
          <w:color w:val="333333"/>
          <w:szCs w:val="22"/>
        </w:rPr>
        <w:t xml:space="preserve"> at vi noterer og behandler oplysninger om dig.</w:t>
      </w:r>
    </w:p>
    <w:p w:rsidR="002637A1" w:rsidRPr="00207FC4" w:rsidRDefault="002637A1" w:rsidP="002637A1">
      <w:pPr>
        <w:pStyle w:val="Overskrift2"/>
      </w:pPr>
      <w:r w:rsidRPr="00207FC4">
        <w:t>1. Hvilke oplysninger behandler vi?</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I forbindelse med din behandling på klinikken noterer vi oplysninger om dine helbredsmæssige forhold til brug for den journalførelse, som vi </w:t>
      </w:r>
      <w:r>
        <w:rPr>
          <w:rFonts w:cs="Helvetica"/>
          <w:color w:val="333333"/>
          <w:szCs w:val="22"/>
        </w:rPr>
        <w:t xml:space="preserve">efter </w:t>
      </w:r>
      <w:r w:rsidRPr="00207FC4">
        <w:rPr>
          <w:rFonts w:cs="Helvetica"/>
          <w:color w:val="333333"/>
          <w:szCs w:val="22"/>
        </w:rPr>
        <w:t>sundhedslovgivningen</w:t>
      </w:r>
      <w:r>
        <w:rPr>
          <w:rFonts w:cs="Helvetica"/>
          <w:color w:val="333333"/>
          <w:szCs w:val="22"/>
        </w:rPr>
        <w:t xml:space="preserve"> </w:t>
      </w:r>
      <w:r w:rsidRPr="00207FC4">
        <w:rPr>
          <w:rFonts w:cs="Helvetica"/>
          <w:color w:val="333333"/>
          <w:szCs w:val="22"/>
        </w:rPr>
        <w:t>har pligt til at foretage. De nærmere regler findes i autorisationslovens kapitel 6 og journalbekendtgørelsen (bkg. nr. 1090 af 28. juli 2016 om 1090 om autoriserede sundhedspersoners patientjournaler).</w:t>
      </w:r>
    </w:p>
    <w:p w:rsidR="002637A1" w:rsidRPr="00207FC4" w:rsidRDefault="002637A1" w:rsidP="002637A1">
      <w:pPr>
        <w:pStyle w:val="NormalWeb"/>
        <w:shd w:val="clear" w:color="auto" w:fill="FFFFFF"/>
        <w:spacing w:after="150"/>
        <w:rPr>
          <w:rFonts w:cs="Helvetica"/>
          <w:color w:val="333333"/>
          <w:szCs w:val="22"/>
        </w:rPr>
      </w:pPr>
      <w:r>
        <w:rPr>
          <w:rFonts w:cs="Helvetica"/>
          <w:color w:val="333333"/>
          <w:szCs w:val="22"/>
        </w:rPr>
        <w:t xml:space="preserve">Udover de helbredsoplysninger vi selv noterer om dig, </w:t>
      </w:r>
      <w:r w:rsidRPr="00207FC4">
        <w:rPr>
          <w:rFonts w:cs="Helvetica"/>
          <w:color w:val="333333"/>
          <w:szCs w:val="22"/>
        </w:rPr>
        <w:t xml:space="preserve">kan </w:t>
      </w:r>
      <w:r>
        <w:rPr>
          <w:rFonts w:cs="Helvetica"/>
          <w:color w:val="333333"/>
          <w:szCs w:val="22"/>
        </w:rPr>
        <w:t xml:space="preserve">vi </w:t>
      </w:r>
      <w:r w:rsidRPr="00207FC4">
        <w:rPr>
          <w:rFonts w:cs="Helvetica"/>
          <w:color w:val="333333"/>
          <w:szCs w:val="22"/>
        </w:rPr>
        <w:t>modtage helbredsoplysninger om dig fra andre sundhedspersoner</w:t>
      </w:r>
      <w:r>
        <w:rPr>
          <w:rFonts w:cs="Helvetica"/>
          <w:color w:val="333333"/>
          <w:szCs w:val="22"/>
        </w:rPr>
        <w:t>, f.eks. din læge,</w:t>
      </w:r>
      <w:r w:rsidRPr="00207FC4">
        <w:rPr>
          <w:rFonts w:cs="Helvetica"/>
          <w:color w:val="333333"/>
          <w:szCs w:val="22"/>
        </w:rPr>
        <w:t xml:space="preserve"> efter reglerne i sundhedslovens kapitel 9.</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Oplysningerne anvendes til brug for en god og sikker behandling af dig og de administrative funktioner, der er forbundet hermed.</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Vi har pligt til at opbevare dine oplysninger sikkert og fortroligt.</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Vi kan også </w:t>
      </w:r>
      <w:r>
        <w:rPr>
          <w:rFonts w:cs="Helvetica"/>
          <w:color w:val="333333"/>
          <w:szCs w:val="22"/>
        </w:rPr>
        <w:t xml:space="preserve">registrere </w:t>
      </w:r>
      <w:r w:rsidRPr="00207FC4">
        <w:rPr>
          <w:rFonts w:cs="Helvetica"/>
          <w:color w:val="333333"/>
          <w:szCs w:val="22"/>
        </w:rPr>
        <w:t xml:space="preserve">andre oplysninger om dig til brug for afregningsformål. Disse oplysninger noteres med hjemmel i databeskyttelsesforordningens art. 6, </w:t>
      </w:r>
      <w:r w:rsidR="00F830FB">
        <w:rPr>
          <w:rFonts w:cs="Helvetica"/>
          <w:color w:val="333333"/>
          <w:szCs w:val="22"/>
        </w:rPr>
        <w:t>stk. 1, litra b og f.</w:t>
      </w:r>
    </w:p>
    <w:p w:rsidR="002637A1" w:rsidRPr="00207FC4" w:rsidRDefault="002637A1" w:rsidP="002637A1">
      <w:pPr>
        <w:pStyle w:val="Overskrift2"/>
      </w:pPr>
      <w:r w:rsidRPr="00207FC4">
        <w:rPr>
          <w:rStyle w:val="Strk"/>
          <w:rFonts w:cs="Helvetica"/>
          <w:color w:val="333333"/>
          <w:sz w:val="22"/>
          <w:szCs w:val="22"/>
        </w:rPr>
        <w:t>2. Videregivelse af oplysninger</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Efter sundhedsloven har vi tavshedspligt om dine helbredsmæssige og andre følsomme forhold, men </w:t>
      </w:r>
      <w:r>
        <w:rPr>
          <w:rFonts w:cs="Helvetica"/>
          <w:color w:val="333333"/>
          <w:szCs w:val="22"/>
        </w:rPr>
        <w:t xml:space="preserve">hvis det er nødvendigt, </w:t>
      </w:r>
      <w:r w:rsidRPr="00207FC4">
        <w:rPr>
          <w:rFonts w:cs="Helvetica"/>
          <w:color w:val="333333"/>
          <w:szCs w:val="22"/>
        </w:rPr>
        <w:t xml:space="preserve">kan </w:t>
      </w:r>
      <w:r>
        <w:rPr>
          <w:rFonts w:cs="Helvetica"/>
          <w:color w:val="333333"/>
          <w:szCs w:val="22"/>
        </w:rPr>
        <w:t xml:space="preserve">vi </w:t>
      </w:r>
      <w:r w:rsidRPr="00207FC4">
        <w:rPr>
          <w:rFonts w:cs="Helvetica"/>
          <w:color w:val="333333"/>
          <w:szCs w:val="22"/>
        </w:rPr>
        <w:t>udveksle dine helbredsoplysninger internt blandt vort personale.</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lastRenderedPageBreak/>
        <w:t xml:space="preserve">Videregivelse af </w:t>
      </w:r>
      <w:r>
        <w:rPr>
          <w:rFonts w:cs="Helvetica"/>
          <w:color w:val="333333"/>
          <w:szCs w:val="22"/>
        </w:rPr>
        <w:t>helbreds</w:t>
      </w:r>
      <w:r w:rsidRPr="00207FC4">
        <w:rPr>
          <w:rFonts w:cs="Helvetica"/>
          <w:color w:val="333333"/>
          <w:szCs w:val="22"/>
        </w:rPr>
        <w:t xml:space="preserve">oplysninger uden for klinikken </w:t>
      </w:r>
      <w:r>
        <w:rPr>
          <w:rFonts w:cs="Helvetica"/>
          <w:color w:val="333333"/>
          <w:szCs w:val="22"/>
        </w:rPr>
        <w:t xml:space="preserve">må </w:t>
      </w:r>
      <w:r w:rsidRPr="00207FC4">
        <w:rPr>
          <w:rFonts w:cs="Helvetica"/>
          <w:color w:val="333333"/>
          <w:szCs w:val="22"/>
        </w:rPr>
        <w:t xml:space="preserve">som udgangspunkt kun </w:t>
      </w:r>
      <w:r>
        <w:rPr>
          <w:rFonts w:cs="Helvetica"/>
          <w:color w:val="333333"/>
          <w:szCs w:val="22"/>
        </w:rPr>
        <w:t xml:space="preserve">ske </w:t>
      </w:r>
      <w:r w:rsidRPr="00207FC4">
        <w:rPr>
          <w:rFonts w:cs="Helvetica"/>
          <w:color w:val="333333"/>
          <w:szCs w:val="22"/>
        </w:rPr>
        <w:t xml:space="preserve">med dit samtykke. I særlige tilfælde kan </w:t>
      </w:r>
      <w:r>
        <w:rPr>
          <w:rFonts w:cs="Helvetica"/>
          <w:color w:val="333333"/>
          <w:szCs w:val="22"/>
        </w:rPr>
        <w:t xml:space="preserve">der </w:t>
      </w:r>
      <w:r w:rsidRPr="00207FC4">
        <w:rPr>
          <w:rFonts w:cs="Helvetica"/>
          <w:color w:val="333333"/>
          <w:szCs w:val="22"/>
        </w:rPr>
        <w:t xml:space="preserve">efter </w:t>
      </w:r>
      <w:r>
        <w:rPr>
          <w:rFonts w:cs="Helvetica"/>
          <w:color w:val="333333"/>
          <w:szCs w:val="22"/>
        </w:rPr>
        <w:t xml:space="preserve">reglerne i </w:t>
      </w:r>
      <w:r w:rsidRPr="00207FC4">
        <w:rPr>
          <w:rFonts w:cs="Helvetica"/>
          <w:color w:val="333333"/>
          <w:szCs w:val="22"/>
        </w:rPr>
        <w:t>sundhedsloven ske videregivelse uden samtykke</w:t>
      </w:r>
      <w:r>
        <w:rPr>
          <w:rFonts w:cs="Helvetica"/>
          <w:color w:val="333333"/>
          <w:szCs w:val="22"/>
        </w:rPr>
        <w:t>. Det vil typisk være</w:t>
      </w:r>
      <w:r w:rsidRPr="00207FC4">
        <w:rPr>
          <w:rFonts w:cs="Helvetica"/>
          <w:color w:val="333333"/>
          <w:szCs w:val="22"/>
        </w:rPr>
        <w:t xml:space="preserve"> til andre sundhedspersoner</w:t>
      </w:r>
      <w:r>
        <w:rPr>
          <w:rFonts w:cs="Helvetica"/>
          <w:color w:val="333333"/>
          <w:szCs w:val="22"/>
        </w:rPr>
        <w:t>, f.eks. din egen læge</w:t>
      </w:r>
      <w:r w:rsidRPr="00207FC4">
        <w:rPr>
          <w:rFonts w:cs="Helvetica"/>
          <w:color w:val="333333"/>
          <w:szCs w:val="22"/>
        </w:rPr>
        <w:t>. De nærmere regler herom findes i sundhedslovens kapitel 9.</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De oplysninger vi </w:t>
      </w:r>
      <w:r>
        <w:rPr>
          <w:rFonts w:cs="Helvetica"/>
          <w:color w:val="333333"/>
          <w:szCs w:val="22"/>
        </w:rPr>
        <w:t xml:space="preserve">har registreret </w:t>
      </w:r>
      <w:r w:rsidRPr="00207FC4">
        <w:rPr>
          <w:rFonts w:cs="Helvetica"/>
          <w:color w:val="333333"/>
          <w:szCs w:val="22"/>
        </w:rPr>
        <w:t>til brug for afregningsformål, udveksles med betalingsformidlere i det omfang, det er nødvendigt for at gennemføre betalingerne. Hvis din behandling helt eller delvist betales af andre end dig selv, f.eks. af din region eller af et forsikringsselskab, vil vi også videregive oplysninger om behandlingen til den, der skal betale.</w:t>
      </w:r>
    </w:p>
    <w:p w:rsidR="002637A1" w:rsidRPr="00207FC4" w:rsidRDefault="002637A1" w:rsidP="002637A1">
      <w:pPr>
        <w:pStyle w:val="NormalWeb"/>
        <w:shd w:val="clear" w:color="auto" w:fill="FFFFFF"/>
        <w:spacing w:after="150"/>
        <w:rPr>
          <w:rStyle w:val="Strk"/>
          <w:rFonts w:cs="Helvetica"/>
          <w:b/>
          <w:color w:val="333333"/>
          <w:szCs w:val="22"/>
        </w:rPr>
      </w:pPr>
      <w:r w:rsidRPr="00207FC4">
        <w:rPr>
          <w:rStyle w:val="Strk"/>
          <w:rFonts w:cs="Helvetica"/>
          <w:b/>
          <w:color w:val="333333"/>
          <w:szCs w:val="22"/>
        </w:rPr>
        <w:t>4. Hvor længe opbevares oplysningerne?</w:t>
      </w:r>
    </w:p>
    <w:p w:rsidR="002637A1" w:rsidRPr="00F830FB" w:rsidRDefault="002637A1" w:rsidP="002637A1">
      <w:pPr>
        <w:pStyle w:val="NormalWeb"/>
        <w:shd w:val="clear" w:color="auto" w:fill="FFFFFF"/>
        <w:spacing w:after="150"/>
        <w:rPr>
          <w:rStyle w:val="Strk"/>
          <w:rFonts w:cs="Helvetica"/>
          <w:color w:val="333333"/>
          <w:sz w:val="18"/>
          <w:szCs w:val="18"/>
        </w:rPr>
      </w:pPr>
      <w:r w:rsidRPr="00F830FB">
        <w:rPr>
          <w:rStyle w:val="Strk"/>
          <w:rFonts w:cs="Helvetica"/>
          <w:color w:val="333333"/>
          <w:sz w:val="18"/>
          <w:szCs w:val="18"/>
        </w:rPr>
        <w:t>Din journal opbevares i det tidsrum, der er fastlagt af Styrelsen for Patientsikkerhed. Det gældende tidsrum er 5 år fra det seneste notat i journalen, jf. journalbekendtgørelsens § 15, stk. 2. I særlige tilfælde kan journalen opbevares længere.</w:t>
      </w:r>
    </w:p>
    <w:p w:rsidR="002637A1" w:rsidRPr="00F830FB" w:rsidRDefault="002637A1" w:rsidP="002637A1">
      <w:pPr>
        <w:pStyle w:val="NormalWeb"/>
        <w:shd w:val="clear" w:color="auto" w:fill="FFFFFF"/>
        <w:spacing w:after="150"/>
        <w:rPr>
          <w:rStyle w:val="Strk"/>
          <w:rFonts w:cs="Helvetica"/>
          <w:color w:val="333333"/>
          <w:sz w:val="18"/>
          <w:szCs w:val="18"/>
        </w:rPr>
      </w:pPr>
      <w:r w:rsidRPr="00F830FB">
        <w:rPr>
          <w:rStyle w:val="Strk"/>
          <w:rFonts w:cs="Helvetica"/>
          <w:color w:val="333333"/>
          <w:sz w:val="18"/>
          <w:szCs w:val="18"/>
        </w:rPr>
        <w:t>Oplysninger til brug for afregningsformål opbevares så længe, det er nødvendigt af hensyn til afregning og bogføring.</w:t>
      </w:r>
    </w:p>
    <w:p w:rsidR="002637A1" w:rsidRPr="00207FC4" w:rsidRDefault="002637A1" w:rsidP="002637A1">
      <w:pPr>
        <w:pStyle w:val="NormalWeb"/>
        <w:shd w:val="clear" w:color="auto" w:fill="FFFFFF"/>
        <w:spacing w:after="150"/>
        <w:rPr>
          <w:rFonts w:cs="Helvetica"/>
          <w:b/>
          <w:color w:val="333333"/>
          <w:szCs w:val="22"/>
        </w:rPr>
      </w:pPr>
      <w:r w:rsidRPr="00207FC4">
        <w:rPr>
          <w:rStyle w:val="Strk"/>
          <w:rFonts w:cs="Helvetica"/>
          <w:b/>
          <w:color w:val="333333"/>
          <w:szCs w:val="22"/>
        </w:rPr>
        <w:t>5. Dine rettigheder vedrørende oplysningerne</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Du kan få indsigt i hvilke oplysninger, vi har registeret om dig, ved at kontakte os. </w:t>
      </w:r>
      <w:r>
        <w:rPr>
          <w:rFonts w:cs="Helvetica"/>
          <w:color w:val="333333"/>
          <w:szCs w:val="22"/>
        </w:rPr>
        <w:t xml:space="preserve">Efter autorisationslovens § 24 </w:t>
      </w:r>
      <w:r w:rsidRPr="00207FC4">
        <w:rPr>
          <w:rFonts w:cs="Helvetica"/>
          <w:color w:val="333333"/>
          <w:szCs w:val="22"/>
        </w:rPr>
        <w:t xml:space="preserve">må </w:t>
      </w:r>
      <w:r>
        <w:rPr>
          <w:rFonts w:cs="Helvetica"/>
          <w:color w:val="333333"/>
          <w:szCs w:val="22"/>
        </w:rPr>
        <w:t xml:space="preserve">vi </w:t>
      </w:r>
      <w:r w:rsidRPr="00207FC4">
        <w:rPr>
          <w:rFonts w:cs="Helvetica"/>
          <w:color w:val="333333"/>
          <w:szCs w:val="22"/>
        </w:rPr>
        <w:t>ikke slette oplysninger i din journal</w:t>
      </w:r>
      <w:r>
        <w:rPr>
          <w:rFonts w:cs="Helvetica"/>
          <w:color w:val="333333"/>
          <w:szCs w:val="22"/>
        </w:rPr>
        <w:t>,</w:t>
      </w:r>
      <w:r w:rsidRPr="00207FC4">
        <w:rPr>
          <w:rFonts w:cs="Helvetica"/>
          <w:color w:val="333333"/>
          <w:szCs w:val="22"/>
        </w:rPr>
        <w:t xml:space="preserve"> men hvis du mener, at der er fejl i journalen, kan du bede om</w:t>
      </w:r>
      <w:r>
        <w:rPr>
          <w:rFonts w:cs="Helvetica"/>
          <w:color w:val="333333"/>
          <w:szCs w:val="22"/>
        </w:rPr>
        <w:t>,</w:t>
      </w:r>
      <w:r w:rsidRPr="00207FC4">
        <w:rPr>
          <w:rFonts w:cs="Helvetica"/>
          <w:color w:val="333333"/>
          <w:szCs w:val="22"/>
        </w:rPr>
        <w:t xml:space="preserve"> at der laves en tilføjelse.</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For oplysninger, der ikke er omfattet af patientjournalen, har du har ret til at få rettet eller slettet ukorrekte oplysninger. Du har også ret til at bede os om at ophøre med at behandle sådanne oplysninger om dig.</w:t>
      </w:r>
    </w:p>
    <w:p w:rsidR="002637A1" w:rsidRPr="00207FC4" w:rsidRDefault="002637A1" w:rsidP="002637A1">
      <w:pPr>
        <w:pStyle w:val="NormalWeb"/>
        <w:shd w:val="clear" w:color="auto" w:fill="FFFFFF"/>
        <w:spacing w:after="150"/>
        <w:rPr>
          <w:rFonts w:cs="Helvetica"/>
          <w:b/>
          <w:color w:val="333333"/>
          <w:szCs w:val="22"/>
        </w:rPr>
      </w:pPr>
      <w:r w:rsidRPr="00207FC4">
        <w:rPr>
          <w:rFonts w:cs="Helvetica"/>
          <w:b/>
          <w:color w:val="333333"/>
          <w:szCs w:val="22"/>
        </w:rPr>
        <w:t>6. Klage</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Klager over vores behandling af dine personoplysninger kan indgives til Datatilsynet, Borgergade 28, 5. sal, 1300 København K. Du kan finde nærmere oplysninger om Datatilsynet på </w:t>
      </w:r>
      <w:hyperlink r:id="rId7" w:history="1">
        <w:r w:rsidRPr="00207FC4">
          <w:rPr>
            <w:rStyle w:val="Hyperlink"/>
            <w:rFonts w:cs="Helvetica"/>
            <w:szCs w:val="22"/>
          </w:rPr>
          <w:t>www.datatilsynet.dk</w:t>
        </w:r>
      </w:hyperlink>
      <w:r w:rsidRPr="00207FC4">
        <w:rPr>
          <w:rFonts w:cs="Helvetica"/>
          <w:color w:val="333333"/>
          <w:szCs w:val="22"/>
        </w:rPr>
        <w:t xml:space="preserve"> </w:t>
      </w:r>
    </w:p>
    <w:p w:rsidR="002637A1" w:rsidRPr="00207FC4" w:rsidRDefault="002637A1" w:rsidP="002637A1">
      <w:pPr>
        <w:pStyle w:val="NormalWeb"/>
        <w:shd w:val="clear" w:color="auto" w:fill="FFFFFF"/>
        <w:spacing w:after="150"/>
        <w:rPr>
          <w:rFonts w:cs="Helvetica"/>
          <w:color w:val="333333"/>
          <w:szCs w:val="22"/>
        </w:rPr>
      </w:pPr>
      <w:r w:rsidRPr="00207FC4">
        <w:rPr>
          <w:rFonts w:cs="Helvetica"/>
          <w:color w:val="333333"/>
          <w:szCs w:val="22"/>
        </w:rPr>
        <w:t xml:space="preserve">Tilsyn med reglerne i sundhedslovgivningen føres af Styrelsen for Patientsikkerhed. Du kan findes styrelsens kontaktoplysninger på </w:t>
      </w:r>
      <w:hyperlink r:id="rId8" w:history="1">
        <w:r w:rsidRPr="00207FC4">
          <w:rPr>
            <w:rStyle w:val="Hyperlink"/>
            <w:rFonts w:cs="Helvetica"/>
            <w:szCs w:val="22"/>
          </w:rPr>
          <w:t>www.stps.dk</w:t>
        </w:r>
      </w:hyperlink>
    </w:p>
    <w:p w:rsidR="0093486F" w:rsidRDefault="0093486F"/>
    <w:sectPr w:rsidR="0093486F" w:rsidSect="002279AB">
      <w:footerReference w:type="default" r:id="rId9"/>
      <w:pgSz w:w="11907" w:h="16839" w:code="9"/>
      <w:pgMar w:top="1701" w:right="2835" w:bottom="1418" w:left="1418"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694" w:rsidRDefault="00163694" w:rsidP="002637A1">
      <w:pPr>
        <w:spacing w:line="240" w:lineRule="auto"/>
      </w:pPr>
      <w:r>
        <w:separator/>
      </w:r>
    </w:p>
  </w:endnote>
  <w:endnote w:type="continuationSeparator" w:id="0">
    <w:p w:rsidR="00163694" w:rsidRDefault="00163694" w:rsidP="00263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40" w:rsidRDefault="005062C8">
    <w:pPr>
      <w:pStyle w:val="Sidefod"/>
    </w:pPr>
    <w:r w:rsidRPr="000D3E11">
      <w:rPr>
        <w:rStyle w:val="Sidetal"/>
      </w:rPr>
      <w:fldChar w:fldCharType="begin"/>
    </w:r>
    <w:r w:rsidRPr="000D3E11">
      <w:rPr>
        <w:rStyle w:val="Sidetal"/>
      </w:rPr>
      <w:instrText xml:space="preserve"> Page </w:instrText>
    </w:r>
    <w:r w:rsidRPr="000D3E11">
      <w:rPr>
        <w:rStyle w:val="Sidetal"/>
      </w:rPr>
      <w:fldChar w:fldCharType="separate"/>
    </w:r>
    <w:r w:rsidR="0025429A">
      <w:rPr>
        <w:rStyle w:val="Sidetal"/>
      </w:rPr>
      <w:t>2</w:t>
    </w:r>
    <w:r w:rsidRPr="000D3E11">
      <w:rPr>
        <w:rStyle w:val="Sidetal"/>
      </w:rPr>
      <w:fldChar w:fldCharType="end"/>
    </w:r>
    <w:r w:rsidRPr="000D3E11">
      <w:rPr>
        <w:rStyle w:val="Sidetal"/>
      </w:rPr>
      <w:t xml:space="preserve"> af </w:t>
    </w:r>
    <w:r w:rsidRPr="000D3E11">
      <w:rPr>
        <w:rStyle w:val="Sidetal"/>
      </w:rPr>
      <w:fldChar w:fldCharType="begin"/>
    </w:r>
    <w:r w:rsidRPr="000D3E11">
      <w:rPr>
        <w:rStyle w:val="Sidetal"/>
      </w:rPr>
      <w:instrText xml:space="preserve"> NumPages </w:instrText>
    </w:r>
    <w:r w:rsidRPr="000D3E11">
      <w:rPr>
        <w:rStyle w:val="Sidetal"/>
      </w:rPr>
      <w:fldChar w:fldCharType="separate"/>
    </w:r>
    <w:r w:rsidR="0025429A">
      <w:rPr>
        <w:rStyle w:val="Sidetal"/>
      </w:rPr>
      <w:t>2</w:t>
    </w:r>
    <w:r w:rsidRPr="000D3E11">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694" w:rsidRDefault="00163694" w:rsidP="002637A1">
      <w:pPr>
        <w:spacing w:line="240" w:lineRule="auto"/>
      </w:pPr>
      <w:r>
        <w:separator/>
      </w:r>
    </w:p>
  </w:footnote>
  <w:footnote w:type="continuationSeparator" w:id="0">
    <w:p w:rsidR="00163694" w:rsidRDefault="00163694" w:rsidP="002637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A1"/>
    <w:rsid w:val="00153E56"/>
    <w:rsid w:val="00163694"/>
    <w:rsid w:val="0025429A"/>
    <w:rsid w:val="002637A1"/>
    <w:rsid w:val="0034731F"/>
    <w:rsid w:val="005062C8"/>
    <w:rsid w:val="0093486F"/>
    <w:rsid w:val="00BB2B9E"/>
    <w:rsid w:val="00BE3DA3"/>
    <w:rsid w:val="00DC3BAA"/>
    <w:rsid w:val="00F653CF"/>
    <w:rsid w:val="00F830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CCA8C01-993E-489B-85A1-A3C82ECD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7A1"/>
    <w:pPr>
      <w:spacing w:after="0" w:line="288" w:lineRule="auto"/>
    </w:pPr>
    <w:rPr>
      <w:rFonts w:ascii="Calibri" w:eastAsia="Times New Roman" w:hAnsi="Calibri" w:cs="Times New Roman"/>
      <w:kern w:val="20"/>
      <w:szCs w:val="24"/>
    </w:rPr>
  </w:style>
  <w:style w:type="paragraph" w:styleId="Overskrift2">
    <w:name w:val="heading 2"/>
    <w:next w:val="Brdtekst"/>
    <w:link w:val="Overskrift2Tegn"/>
    <w:qFormat/>
    <w:rsid w:val="002637A1"/>
    <w:pPr>
      <w:keepNext/>
      <w:keepLines/>
      <w:suppressAutoHyphens/>
      <w:spacing w:before="320" w:after="180" w:line="240" w:lineRule="auto"/>
      <w:outlineLvl w:val="1"/>
    </w:pPr>
    <w:rPr>
      <w:rFonts w:ascii="Calibri" w:eastAsia="Times New Roman" w:hAnsi="Calibri" w:cs="Times New Roman"/>
      <w:b/>
      <w:kern w:val="2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2637A1"/>
    <w:rPr>
      <w:rFonts w:ascii="Calibri" w:eastAsia="Times New Roman" w:hAnsi="Calibri" w:cs="Times New Roman"/>
      <w:b/>
      <w:kern w:val="20"/>
      <w:sz w:val="24"/>
      <w:szCs w:val="24"/>
    </w:rPr>
  </w:style>
  <w:style w:type="paragraph" w:styleId="Sidefod">
    <w:name w:val="footer"/>
    <w:basedOn w:val="Brdtekst"/>
    <w:link w:val="SidefodTegn"/>
    <w:rsid w:val="002637A1"/>
    <w:pPr>
      <w:spacing w:after="0" w:line="240" w:lineRule="auto"/>
      <w:jc w:val="right"/>
    </w:pPr>
    <w:rPr>
      <w:noProof/>
      <w:sz w:val="14"/>
    </w:rPr>
  </w:style>
  <w:style w:type="character" w:customStyle="1" w:styleId="SidefodTegn">
    <w:name w:val="Sidefod Tegn"/>
    <w:basedOn w:val="Standardskrifttypeiafsnit"/>
    <w:link w:val="Sidefod"/>
    <w:rsid w:val="002637A1"/>
    <w:rPr>
      <w:rFonts w:ascii="Calibri" w:eastAsia="Times New Roman" w:hAnsi="Calibri" w:cs="Times New Roman"/>
      <w:noProof/>
      <w:kern w:val="20"/>
      <w:sz w:val="14"/>
      <w:szCs w:val="24"/>
    </w:rPr>
  </w:style>
  <w:style w:type="paragraph" w:styleId="Sidehoved">
    <w:name w:val="header"/>
    <w:basedOn w:val="Brdtekst"/>
    <w:link w:val="SidehovedTegn"/>
    <w:rsid w:val="002637A1"/>
    <w:pPr>
      <w:widowControl w:val="0"/>
      <w:spacing w:after="0"/>
      <w:jc w:val="both"/>
    </w:pPr>
  </w:style>
  <w:style w:type="character" w:customStyle="1" w:styleId="SidehovedTegn">
    <w:name w:val="Sidehoved Tegn"/>
    <w:basedOn w:val="Standardskrifttypeiafsnit"/>
    <w:link w:val="Sidehoved"/>
    <w:rsid w:val="002637A1"/>
    <w:rPr>
      <w:rFonts w:ascii="Calibri" w:eastAsia="Times New Roman" w:hAnsi="Calibri" w:cs="Times New Roman"/>
      <w:kern w:val="20"/>
      <w:szCs w:val="24"/>
    </w:rPr>
  </w:style>
  <w:style w:type="character" w:styleId="Hyperlink">
    <w:name w:val="Hyperlink"/>
    <w:semiHidden/>
    <w:rsid w:val="002637A1"/>
    <w:rPr>
      <w:rFonts w:ascii="Verdana" w:hAnsi="Verdana"/>
      <w:color w:val="0000FF"/>
      <w:u w:val="single"/>
      <w:lang w:val="da-DK"/>
    </w:rPr>
  </w:style>
  <w:style w:type="paragraph" w:styleId="NormalWeb">
    <w:name w:val="Normal (Web)"/>
    <w:basedOn w:val="Normal"/>
    <w:semiHidden/>
    <w:rsid w:val="002637A1"/>
  </w:style>
  <w:style w:type="character" w:styleId="Sidetal">
    <w:name w:val="page number"/>
    <w:rsid w:val="002637A1"/>
    <w:rPr>
      <w:rFonts w:ascii="Verdana" w:hAnsi="Verdana"/>
      <w:color w:val="auto"/>
      <w:sz w:val="18"/>
      <w:lang w:val="da-DK"/>
    </w:rPr>
  </w:style>
  <w:style w:type="character" w:styleId="Strk">
    <w:name w:val="Strong"/>
    <w:qFormat/>
    <w:rsid w:val="002637A1"/>
    <w:rPr>
      <w:rFonts w:ascii="Verdana" w:hAnsi="Verdana"/>
      <w:b w:val="0"/>
      <w:bCs w:val="0"/>
      <w:color w:val="auto"/>
      <w:lang w:val="da-DK"/>
    </w:rPr>
  </w:style>
  <w:style w:type="paragraph" w:customStyle="1" w:styleId="TypografiEmneBrdtekstCalibri14pkt">
    <w:name w:val="Typografi Emne + +Brødtekst (Calibri) 14 pkt"/>
    <w:basedOn w:val="Normal"/>
    <w:rsid w:val="002637A1"/>
    <w:pPr>
      <w:keepNext/>
      <w:keepLines/>
      <w:spacing w:after="360"/>
      <w:jc w:val="both"/>
    </w:pPr>
    <w:rPr>
      <w:b/>
      <w:bCs/>
      <w:sz w:val="28"/>
    </w:rPr>
  </w:style>
  <w:style w:type="paragraph" w:styleId="Brdtekst">
    <w:name w:val="Body Text"/>
    <w:basedOn w:val="Normal"/>
    <w:link w:val="BrdtekstTegn"/>
    <w:uiPriority w:val="99"/>
    <w:semiHidden/>
    <w:unhideWhenUsed/>
    <w:rsid w:val="002637A1"/>
    <w:pPr>
      <w:spacing w:after="120"/>
    </w:pPr>
  </w:style>
  <w:style w:type="character" w:customStyle="1" w:styleId="BrdtekstTegn">
    <w:name w:val="Brødtekst Tegn"/>
    <w:basedOn w:val="Standardskrifttypeiafsnit"/>
    <w:link w:val="Brdtekst"/>
    <w:uiPriority w:val="99"/>
    <w:semiHidden/>
    <w:rsid w:val="002637A1"/>
    <w:rPr>
      <w:rFonts w:ascii="Calibri" w:eastAsia="Times New Roman" w:hAnsi="Calibri" w:cs="Times New Roman"/>
      <w:kern w:val="20"/>
      <w:szCs w:val="24"/>
    </w:rPr>
  </w:style>
  <w:style w:type="paragraph" w:styleId="Markeringsbobletekst">
    <w:name w:val="Balloon Text"/>
    <w:basedOn w:val="Normal"/>
    <w:link w:val="MarkeringsbobletekstTegn"/>
    <w:uiPriority w:val="99"/>
    <w:semiHidden/>
    <w:unhideWhenUsed/>
    <w:rsid w:val="00F830F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30FB"/>
    <w:rPr>
      <w:rFonts w:ascii="Segoe UI" w:eastAsia="Times New Roman"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ps.dk" TargetMode="External"/><Relationship Id="rId3" Type="http://schemas.openxmlformats.org/officeDocument/2006/relationships/settings" Target="settings.xml"/><Relationship Id="rId7" Type="http://schemas.openxmlformats.org/officeDocument/2006/relationships/hyperlink" Target="http://www.datatilsynet.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C3CD-66BD-4701-9152-11CA7F8D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501</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Riis</dc:creator>
  <cp:keywords/>
  <dc:description/>
  <cp:lastModifiedBy>Kontor</cp:lastModifiedBy>
  <cp:revision>7</cp:revision>
  <cp:lastPrinted>2018-05-23T09:01:00Z</cp:lastPrinted>
  <dcterms:created xsi:type="dcterms:W3CDTF">2018-05-23T09:39:00Z</dcterms:created>
  <dcterms:modified xsi:type="dcterms:W3CDTF">2018-05-23T11:25:00Z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